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3D" w:rsidRPr="00BE013D" w:rsidRDefault="00BE013D" w:rsidP="00BE01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01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Księgi liturgiczne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cz. I</w:t>
      </w:r>
    </w:p>
    <w:p w:rsidR="00BE013D" w:rsidRDefault="00BE013D" w:rsidP="00BE0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BE01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Lekcjonarz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Lekcjonarz jest księgą zawierającą czytania biblijne, psalmy </w:t>
      </w:r>
      <w:proofErr w:type="spellStart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responsoryjne</w:t>
      </w:r>
      <w:proofErr w:type="spellEnd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aklamacje</w:t>
      </w:r>
      <w:proofErr w:type="spellEnd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czytaniem ewangelii i perykopy z ewangelii na cały rok liturgiczny. Łacińskie wydanie w czterech tomach ukazało się w 1969 r.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280035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6" name="Obraz 6" descr="https://image.jimcdn.com/app/cms/image/transf/dimension=335x10000:format=jpg/path/sb05ba774e8faf926/image/i6fb2032b6715c905/version/14137386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83988224" descr="https://image.jimcdn.com/app/cms/image/transf/dimension=335x10000:format=jpg/path/sb05ba774e8faf926/image/i6fb2032b6715c905/version/1413738688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polskie, ukazała się w latach 1972 - 1978 i liczy siedem tomów.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tomów lekcjonarza</w:t>
      </w: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1 - okres Adwentu i narodzenia Pańskiego.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2 - okres Wielkiego Postu, Okres Wielkanocy.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3 - okres zwykły (od 1 do 11 tygodnia).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4 - okres zwykły (od 12 do 23 tygodnia).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5 - okres zwykły (od 24 do 34 tygodnia).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6 - czytania w mszach o świętych.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7 - czytania w mszach obrzędowych, okolicznościowych i wotywnych oraz czytania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mszach za zmarłych. </w:t>
      </w:r>
    </w:p>
    <w:p w:rsidR="00BE013D" w:rsidRPr="00BE013D" w:rsidRDefault="00BE013D" w:rsidP="00BE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Cykle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Czytania w lekcjonarzu podzielone są na cykle: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czytania niedzielne - cykl trzyletni - rok A, B i C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czytania na dni powszednie - cykl dwuletni - rok 1 i 2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Czytania w dni powszednie Okresu Zwykłego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cykl dwuletni, który pozwala określić rok liturgiczny w ten sposób: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1 - jeśli rok jest nieparzysty (np. 2013 lub 2015) 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2 - jeśli rok jest parzysty (np. 2014 lub 2016)  </w:t>
      </w:r>
    </w:p>
    <w:p w:rsidR="00BE013D" w:rsidRDefault="00BE013D" w:rsidP="00BE0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01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Mszał Rzymski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520000" cy="2047500"/>
            <wp:effectExtent l="0" t="0" r="0" b="0"/>
            <wp:wrapTight wrapText="bothSides">
              <wp:wrapPolygon edited="0">
                <wp:start x="0" y="0"/>
                <wp:lineTo x="0" y="21305"/>
                <wp:lineTo x="21393" y="21305"/>
                <wp:lineTo x="21393" y="0"/>
                <wp:lineTo x="0" y="0"/>
              </wp:wrapPolygon>
            </wp:wrapTight>
            <wp:docPr id="5" name="Obraz 5" descr="https://image.jimcdn.com/app/cms/image/transf/none/path/sb05ba774e8faf926/image/i6479a90d367c78cf/version/14137388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84008724" descr="https://image.jimcdn.com/app/cms/image/transf/none/path/sb05ba774e8faf926/image/i6479a90d367c78cf/version/141373886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0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największa ze wszystkich ksiąg liturgicznych, zawiera ona stałe (</w:t>
      </w:r>
      <w:proofErr w:type="spellStart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ordinaria</w:t>
      </w:r>
      <w:proofErr w:type="spellEnd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zmienne (</w:t>
      </w:r>
      <w:proofErr w:type="spellStart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propria</w:t>
      </w:r>
      <w:proofErr w:type="spellEnd"/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) części Mszy świętej. Jest on konieczny do odprawienia Eucharystii. W Mszale zawarte są odpowiednie teksty na każdy okres liturgiczny, uroczystości, święta oraz wspomnienia, a także formularze do Mszy św. Wotywnych (np. o NMP, świętych). Na końcu umieszczony został tekst mszy w języku łacińskim. Obecnie posługujemy się Mszałem dla diecezji polskich z roku 1986, wydanym przez papieża Pawła VI w 1975 (obecnie z wyd. II). Mszał ten zawiera zmiany w obrzędach mszalnych, dokonane na Soborze Watykańskim II. W tłumaczeniu na język polski jest III wydanie Mszału Rzymskiego z 2002 roku, który nieznacznie różni się od Mszału Pawła VI. W listopadzie 2009 roku pojawiło się w Polsce poprawione wydanie obecnego Mszału, wydane z polecenia papieża Benedykta XVI. Na pierwszych kartach Mszału znajduje się Ogólne wprowadzenie do Mszału Rzymskiego (OWMR), które zawiera przepisy dotyczące sposobu odprawiania liturgii Mszy św.</w:t>
      </w:r>
    </w:p>
    <w:p w:rsidR="00BE013D" w:rsidRPr="00BE013D" w:rsidRDefault="00BE013D" w:rsidP="00BE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01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3844</wp:posOffset>
            </wp:positionH>
            <wp:positionV relativeFrom="paragraph">
              <wp:posOffset>525780</wp:posOffset>
            </wp:positionV>
            <wp:extent cx="2520000" cy="2669915"/>
            <wp:effectExtent l="0" t="0" r="0" b="0"/>
            <wp:wrapTight wrapText="bothSides">
              <wp:wrapPolygon edited="0">
                <wp:start x="0" y="0"/>
                <wp:lineTo x="0" y="21425"/>
                <wp:lineTo x="21393" y="21425"/>
                <wp:lineTo x="21393" y="0"/>
                <wp:lineTo x="0" y="0"/>
              </wp:wrapPolygon>
            </wp:wrapTight>
            <wp:docPr id="4" name="Obraz 4" descr="https://image.jimcdn.com/app/cms/image/transf/dimension=353x10000:format=jpg/path/sb05ba774e8faf926/image/i48c415d64a5f7e04/version/141373908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84026024" descr="https://image.jimcdn.com/app/cms/image/transf/dimension=353x10000:format=jpg/path/sb05ba774e8faf926/image/i48c415d64a5f7e04/version/141373908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6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Ewangeliarz </w:t>
      </w:r>
    </w:p>
    <w:p w:rsidR="00BE013D" w:rsidRPr="00BE013D" w:rsidRDefault="00BE013D" w:rsidP="00BE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księgą używaną podczas Mszy świętych, szczególnie tych sprawowanych w sposób bardzo uroczysty jest Ewangeliarz. Jest to ozdobna księga zawierająca wyłącznie teksty Ewangelii, odczytywane podczas liturgii. Jest on uroczyście wnoszony w czasie liturgii podczas procesji wejścia, składany na ołtarzu, a następnie przed proklamacją Ewangelii procesyjnie wnoszony na ambonę i kładziony. Po ewangelii powinien zostać złożony na godnym miejscu (nie na kredensie, ławce itp.). Ponadto Ewangeliarz kładzie się na trumnę zmarłego biskupa.</w:t>
      </w:r>
    </w:p>
    <w:p w:rsidR="00BE013D" w:rsidRPr="00BE013D" w:rsidRDefault="00BE013D" w:rsidP="00BE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13D" w:rsidRPr="00BE013D" w:rsidRDefault="00BE013D" w:rsidP="00BE0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13D">
        <w:rPr>
          <w:rFonts w:ascii="Times New Roman" w:eastAsia="Times New Roman" w:hAnsi="Times New Roman" w:cs="Times New Roman"/>
          <w:sz w:val="21"/>
          <w:szCs w:val="21"/>
          <w:lang w:eastAsia="pl-PL"/>
        </w:rPr>
        <w:t>Źródło: ministranci.archidiecezja.katowice.pl </w:t>
      </w:r>
      <w:r w:rsidRPr="00BE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08C" w:rsidRDefault="00BE013D"/>
    <w:sectPr w:rsidR="009E308C" w:rsidSect="00BE0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D"/>
    <w:rsid w:val="001B2D04"/>
    <w:rsid w:val="00BE013D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BF64-E317-40B9-8AF0-F2EA095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01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</cp:revision>
  <dcterms:created xsi:type="dcterms:W3CDTF">2019-12-05T20:47:00Z</dcterms:created>
  <dcterms:modified xsi:type="dcterms:W3CDTF">2019-12-05T20:51:00Z</dcterms:modified>
</cp:coreProperties>
</file>